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7D46" w:rsidRDefault="00872AC6">
      <w:pPr>
        <w:pStyle w:val="SP-Abstract-Header"/>
      </w:pPr>
      <w:r>
        <w:t>International School-Conference</w:t>
      </w:r>
      <w:r>
        <w:br/>
        <w:t xml:space="preserve">“Magnetic resonance and its applications – </w:t>
      </w:r>
      <w:proofErr w:type="spellStart"/>
      <w:r>
        <w:t>Spinus</w:t>
      </w:r>
      <w:proofErr w:type="spellEnd"/>
      <w:r>
        <w:t>”</w:t>
      </w:r>
      <w:r>
        <w:br/>
      </w:r>
      <w:r>
        <w:br/>
      </w:r>
      <w:r w:rsidR="00B636B1">
        <w:rPr>
          <w:color w:val="4F81BD" w:themeColor="accent1"/>
        </w:rPr>
        <w:t>Conference Proceedings</w:t>
      </w:r>
      <w:r w:rsidRPr="00024FE1">
        <w:rPr>
          <w:color w:val="4F81BD" w:themeColor="accent1"/>
        </w:rPr>
        <w:t xml:space="preserve"> submission rules</w:t>
      </w:r>
    </w:p>
    <w:p w:rsidR="00787D46" w:rsidRDefault="00872AC6">
      <w:pPr>
        <w:pStyle w:val="SP-Internal-Header"/>
      </w:pPr>
      <w:r>
        <w:t>Acceptable files</w:t>
      </w:r>
    </w:p>
    <w:p w:rsidR="00787D46" w:rsidRDefault="00872AC6" w:rsidP="006A5AE1">
      <w:pPr>
        <w:pStyle w:val="SP-Abstract-Text"/>
        <w:numPr>
          <w:ilvl w:val="0"/>
          <w:numId w:val="3"/>
        </w:numPr>
        <w:ind w:left="993" w:hanging="284"/>
      </w:pPr>
      <w:r>
        <w:t xml:space="preserve">The maximum number of pages is </w:t>
      </w:r>
      <w:r w:rsidR="00B636B1">
        <w:t>4</w:t>
      </w:r>
      <w:r>
        <w:t>.</w:t>
      </w:r>
    </w:p>
    <w:p w:rsidR="00787D46" w:rsidRDefault="00872AC6" w:rsidP="006A5AE1">
      <w:pPr>
        <w:pStyle w:val="SP-Abstract-Text"/>
        <w:numPr>
          <w:ilvl w:val="0"/>
          <w:numId w:val="3"/>
        </w:numPr>
        <w:ind w:left="993" w:hanging="284"/>
      </w:pPr>
      <w:r>
        <w:t xml:space="preserve">Acceptable file formats: </w:t>
      </w:r>
      <w:proofErr w:type="spellStart"/>
      <w:r w:rsidRPr="00024FE1">
        <w:rPr>
          <w:color w:val="00B050"/>
        </w:rPr>
        <w:t>docx</w:t>
      </w:r>
      <w:proofErr w:type="spellEnd"/>
      <w:r>
        <w:t xml:space="preserve">, </w:t>
      </w:r>
      <w:r w:rsidRPr="00024FE1">
        <w:rPr>
          <w:color w:val="00B050"/>
        </w:rPr>
        <w:t>doc</w:t>
      </w:r>
      <w:r>
        <w:t xml:space="preserve">, </w:t>
      </w:r>
      <w:proofErr w:type="spellStart"/>
      <w:r>
        <w:t>odt</w:t>
      </w:r>
      <w:proofErr w:type="spellEnd"/>
      <w:r>
        <w:t>, rtf.</w:t>
      </w:r>
    </w:p>
    <w:p w:rsidR="00787D46" w:rsidRDefault="006A5AE1" w:rsidP="006A5AE1">
      <w:pPr>
        <w:pStyle w:val="SP-Abstract-Text"/>
        <w:numPr>
          <w:ilvl w:val="0"/>
          <w:numId w:val="3"/>
        </w:numPr>
        <w:ind w:left="993" w:hanging="284"/>
      </w:pPr>
      <w:r w:rsidRPr="006A5AE1">
        <w:rPr>
          <w:color w:val="FF0000"/>
        </w:rPr>
        <w:t>The proceedings file should be named after the surname of one of the authors (preferably the speaker) using Latin letters, e.g.,</w:t>
      </w:r>
      <w:bookmarkStart w:id="0" w:name="_GoBack"/>
      <w:bookmarkEnd w:id="0"/>
      <w:r w:rsidR="00872AC6" w:rsidRPr="00024FE1">
        <w:rPr>
          <w:color w:val="FF0000"/>
        </w:rPr>
        <w:t xml:space="preserve"> </w:t>
      </w:r>
      <w:r w:rsidR="00872AC6" w:rsidRPr="00024FE1">
        <w:rPr>
          <w:b/>
          <w:color w:val="FF0000"/>
        </w:rPr>
        <w:t>Ivanov.docx</w:t>
      </w:r>
      <w:r w:rsidR="00872AC6">
        <w:t>.</w:t>
      </w:r>
    </w:p>
    <w:p w:rsidR="00787D46" w:rsidRDefault="00872AC6">
      <w:pPr>
        <w:pStyle w:val="SP-Internal-Header"/>
      </w:pPr>
      <w:r>
        <w:t>Figures, formulae and tables</w:t>
      </w:r>
    </w:p>
    <w:p w:rsidR="00787D46" w:rsidRDefault="006A5AE1" w:rsidP="006A5AE1">
      <w:pPr>
        <w:pStyle w:val="SP-Abstract-Text"/>
        <w:numPr>
          <w:ilvl w:val="0"/>
          <w:numId w:val="4"/>
        </w:numPr>
        <w:ind w:left="993" w:hanging="284"/>
      </w:pPr>
      <w:r w:rsidRPr="006A5AE1">
        <w:t>All figures and formulas must be incorporated into the text of the proceeding</w:t>
      </w:r>
      <w:r w:rsidR="00872AC6">
        <w:t>.</w:t>
      </w:r>
    </w:p>
    <w:p w:rsidR="00787D46" w:rsidRDefault="00872AC6">
      <w:pPr>
        <w:pStyle w:val="SP-Abstract-Text"/>
        <w:numPr>
          <w:ilvl w:val="0"/>
          <w:numId w:val="4"/>
        </w:numPr>
        <w:ind w:left="993" w:hanging="284"/>
      </w:pPr>
      <w:r>
        <w:t>Inserted figures should have enough resolution for printing (at least 150 dpi).</w:t>
      </w:r>
    </w:p>
    <w:p w:rsidR="00787D46" w:rsidRPr="00024FE1" w:rsidRDefault="00872AC6">
      <w:pPr>
        <w:pStyle w:val="SP-Abstract-Text"/>
        <w:numPr>
          <w:ilvl w:val="0"/>
          <w:numId w:val="4"/>
        </w:numPr>
        <w:ind w:left="993" w:hanging="284"/>
        <w:rPr>
          <w:color w:val="00B050"/>
        </w:rPr>
      </w:pPr>
      <w:r w:rsidRPr="00024FE1">
        <w:rPr>
          <w:color w:val="00B050"/>
        </w:rPr>
        <w:t>Please do not insert figures in the form of embedded objects (ex.: Origin plots) because these images can be displayed incorrectly with the different version of application.</w:t>
      </w:r>
    </w:p>
    <w:p w:rsidR="00787D46" w:rsidRDefault="00872AC6">
      <w:pPr>
        <w:pStyle w:val="SP-Abstract-Text"/>
        <w:numPr>
          <w:ilvl w:val="0"/>
          <w:numId w:val="4"/>
        </w:numPr>
        <w:ind w:left="993" w:hanging="284"/>
      </w:pPr>
      <w:r>
        <w:t>Make sure that figures in color will be read correctly in gray-scale format.</w:t>
      </w:r>
    </w:p>
    <w:p w:rsidR="00787D46" w:rsidRDefault="00872AC6">
      <w:pPr>
        <w:pStyle w:val="SP-Internal-Header"/>
      </w:pPr>
      <w:r>
        <w:t>Template</w:t>
      </w:r>
    </w:p>
    <w:p w:rsidR="00787D46" w:rsidRDefault="00872AC6">
      <w:pPr>
        <w:pStyle w:val="SP-Abstract-Text"/>
      </w:pPr>
      <w:r>
        <w:t>Please find the template below.</w:t>
      </w:r>
    </w:p>
    <w:p w:rsidR="00787D46" w:rsidRDefault="00872AC6">
      <w:pPr>
        <w:pStyle w:val="SP-Abstract-Header"/>
        <w:pageBreakBefore/>
      </w:pPr>
      <w:r>
        <w:lastRenderedPageBreak/>
        <w:t>Application of novel double magic angle spinning (DMAS) technique to the fishing of Atlantic salmon</w:t>
      </w:r>
    </w:p>
    <w:p w:rsidR="00787D46" w:rsidRDefault="00872AC6">
      <w:pPr>
        <w:pStyle w:val="SP-Authors"/>
      </w:pPr>
      <w:r>
        <w:rPr>
          <w:u w:val="single"/>
        </w:rPr>
        <w:t>Salmonella Fisher</w:t>
      </w:r>
      <w:r>
        <w:t>, Boris I. Yachtman</w:t>
      </w:r>
      <w:r>
        <w:rPr>
          <w:szCs w:val="12"/>
          <w:vertAlign w:val="superscript"/>
        </w:rPr>
        <w:t>1</w:t>
      </w:r>
      <w:proofErr w:type="gramStart"/>
      <w:r>
        <w:rPr>
          <w:szCs w:val="12"/>
          <w:vertAlign w:val="superscript"/>
        </w:rPr>
        <w:t>,2</w:t>
      </w:r>
      <w:proofErr w:type="gramEnd"/>
      <w:r>
        <w:t>, Karl F. H. von Münchhausen</w:t>
      </w:r>
      <w:r>
        <w:rPr>
          <w:szCs w:val="12"/>
          <w:vertAlign w:val="superscript"/>
        </w:rPr>
        <w:t>3</w:t>
      </w:r>
    </w:p>
    <w:p w:rsidR="00787D46" w:rsidRDefault="00872AC6">
      <w:pPr>
        <w:pStyle w:val="SP-Address"/>
      </w:pPr>
      <w:r>
        <w:rPr>
          <w:vertAlign w:val="superscript"/>
        </w:rPr>
        <w:t>1</w:t>
      </w:r>
      <w:r>
        <w:t>Faculty of Fresh Water, Marine University, Great Icebergs in Northern Ocean</w:t>
      </w:r>
    </w:p>
    <w:p w:rsidR="00787D46" w:rsidRDefault="00872AC6">
      <w:pPr>
        <w:pStyle w:val="SP-Address"/>
      </w:pPr>
      <w:r>
        <w:rPr>
          <w:vertAlign w:val="superscript"/>
        </w:rPr>
        <w:t>2</w:t>
      </w:r>
      <w:r>
        <w:t xml:space="preserve">Institute </w:t>
      </w:r>
      <w:proofErr w:type="spellStart"/>
      <w:r>
        <w:t>für</w:t>
      </w:r>
      <w:proofErr w:type="spellEnd"/>
      <w:r>
        <w:t xml:space="preserve"> Sail Sciences, Emerald City, OZ-16 131, Land of Oz</w:t>
      </w:r>
    </w:p>
    <w:p w:rsidR="00787D46" w:rsidRDefault="00872AC6">
      <w:pPr>
        <w:pStyle w:val="SP-Address"/>
      </w:pPr>
      <w:r>
        <w:rPr>
          <w:vertAlign w:val="superscript"/>
        </w:rPr>
        <w:t>3</w:t>
      </w:r>
      <w:r>
        <w:t xml:space="preserve">Faculty of Physics, Polar Bear University, U-1001 Bear Lair, </w:t>
      </w:r>
      <w:proofErr w:type="spellStart"/>
      <w:r>
        <w:t>Ursa's</w:t>
      </w:r>
      <w:proofErr w:type="spellEnd"/>
      <w:r>
        <w:t xml:space="preserve"> Federation</w:t>
      </w:r>
    </w:p>
    <w:p w:rsidR="00787D46" w:rsidRDefault="00872AC6">
      <w:pPr>
        <w:pStyle w:val="SP-Address"/>
      </w:pPr>
      <w:r>
        <w:t>E-mail: avtor@yourmail.ru</w:t>
      </w:r>
    </w:p>
    <w:p w:rsidR="00787D46" w:rsidRDefault="00872AC6">
      <w:pPr>
        <w:pStyle w:val="SP-Address"/>
      </w:pPr>
      <w:r>
        <w:t>http://www.yoursite.ru</w:t>
      </w:r>
    </w:p>
    <w:p w:rsidR="00787D46" w:rsidRDefault="00872AC6">
      <w:pPr>
        <w:pStyle w:val="SP-Internal-Header"/>
      </w:pPr>
      <w:r>
        <w:rPr>
          <w:szCs w:val="28"/>
        </w:rPr>
        <w:t>Introduction</w:t>
      </w:r>
    </w:p>
    <w:p w:rsidR="00787D46" w:rsidRDefault="00872AC6">
      <w:pPr>
        <w:pStyle w:val="SP-Abstract-Text"/>
      </w:pPr>
      <w:r>
        <w:t xml:space="preserve">Anton P. Chekhov, Russian writer, was an ardent fisherman and an avid reader of Leonid P. </w:t>
      </w:r>
      <w:proofErr w:type="spellStart"/>
      <w:r>
        <w:t>Sabaneyev's</w:t>
      </w:r>
      <w:proofErr w:type="spellEnd"/>
      <w:r>
        <w:t xml:space="preserve"> classic tome of Russian ichthyology, “Fishes of Russia: The Life and Fishing of Freshwater Fish” [1], which was reissued in 1882, shortly after Chekhov began his literary career.</w:t>
      </w:r>
    </w:p>
    <w:p w:rsidR="00787D46" w:rsidRDefault="00872AC6">
      <w:pPr>
        <w:pStyle w:val="SP-Internal-Header"/>
      </w:pPr>
      <w:proofErr w:type="spellStart"/>
      <w:r>
        <w:t>Behaviour</w:t>
      </w:r>
      <w:proofErr w:type="spellEnd"/>
      <w:r>
        <w:t xml:space="preserve"> of Atlantic salmon</w:t>
      </w:r>
    </w:p>
    <w:p w:rsidR="00787D46" w:rsidRPr="00872AC6" w:rsidRDefault="00872AC6">
      <w:pPr>
        <w:ind w:firstLine="567"/>
        <w:rPr>
          <w:lang w:val="en-US"/>
        </w:rPr>
      </w:pPr>
      <w:r w:rsidRPr="00872AC6">
        <w:rPr>
          <w:lang w:val="en-US"/>
        </w:rPr>
        <w:t xml:space="preserve">Atlantic salmon (Fig. 1) spawn in the fall. Like other members of the char group, the female digs </w:t>
      </w:r>
      <w:proofErr w:type="gramStart"/>
      <w:r w:rsidRPr="00872AC6">
        <w:rPr>
          <w:lang w:val="en-US"/>
        </w:rPr>
        <w:t xml:space="preserve">a </w:t>
      </w:r>
      <w:proofErr w:type="spellStart"/>
      <w:r w:rsidRPr="00872AC6">
        <w:rPr>
          <w:lang w:val="en-US"/>
        </w:rPr>
        <w:t>redd</w:t>
      </w:r>
      <w:proofErr w:type="spellEnd"/>
      <w:proofErr w:type="gramEnd"/>
      <w:r w:rsidRPr="00872AC6">
        <w:rPr>
          <w:lang w:val="en-US"/>
        </w:rPr>
        <w:t xml:space="preserve"> (nest) in the gravelly bottom, and deposits her eggs. Sometimes, the female will immediately swim downstream and build another </w:t>
      </w:r>
      <w:proofErr w:type="spellStart"/>
      <w:r w:rsidRPr="00872AC6">
        <w:rPr>
          <w:lang w:val="en-US"/>
        </w:rPr>
        <w:t>redd</w:t>
      </w:r>
      <w:proofErr w:type="spellEnd"/>
      <w:r w:rsidRPr="00872AC6">
        <w:rPr>
          <w:lang w:val="en-US"/>
        </w:rPr>
        <w:t xml:space="preserve"> and repeat the ritual.</w:t>
      </w:r>
    </w:p>
    <w:p w:rsidR="00787D46" w:rsidRDefault="00872AC6">
      <w:pPr>
        <w:pStyle w:val="SP-Figure-Caption"/>
      </w:pPr>
      <w:r>
        <w:rPr>
          <w:noProof/>
          <w:lang w:eastAsia="en-US"/>
        </w:rPr>
        <w:drawing>
          <wp:inline distT="0" distB="0" distL="0" distR="0">
            <wp:extent cx="2950210" cy="8426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78" r="-23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842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46" w:rsidRDefault="00872AC6">
      <w:pPr>
        <w:pStyle w:val="SP-Figure-Caption"/>
      </w:pPr>
      <w:proofErr w:type="gramStart"/>
      <w:r>
        <w:t>Figure 1.</w:t>
      </w:r>
      <w:proofErr w:type="gramEnd"/>
      <w:r>
        <w:t xml:space="preserve"> Atlantic salmon</w:t>
      </w:r>
    </w:p>
    <w:p w:rsidR="00787D46" w:rsidRDefault="00872AC6">
      <w:pPr>
        <w:pStyle w:val="SP-Internal-Header"/>
      </w:pPr>
      <w:r>
        <w:t>Novel fishing technique</w:t>
      </w:r>
    </w:p>
    <w:p w:rsidR="00787D46" w:rsidRDefault="00872AC6">
      <w:pPr>
        <w:pStyle w:val="SP-Internal-Header2"/>
      </w:pPr>
      <w:r>
        <w:t>Magic angle definition</w:t>
      </w:r>
    </w:p>
    <w:p w:rsidR="00787D46" w:rsidRDefault="00872AC6">
      <w:pPr>
        <w:pStyle w:val="SP-Abstract-Text"/>
        <w:rPr>
          <w:lang w:val="en-GB"/>
        </w:rPr>
      </w:pPr>
      <w:r>
        <w:rPr>
          <w:lang w:val="en-GB"/>
        </w:rPr>
        <w:t>Well known formula defines so called “Magic angle”:</w:t>
      </w:r>
    </w:p>
    <w:p w:rsidR="00872AC6" w:rsidRDefault="00872AC6">
      <w:pPr>
        <w:pStyle w:val="SP-Abstract-Text"/>
      </w:pPr>
      <m:oMathPara>
        <m:oMath>
          <m:r>
            <w:rPr>
              <w:rFonts w:ascii="Cambria Math" w:hAnsi="Cambria Math"/>
            </w:rPr>
            <m:t>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=0,</m:t>
          </m:r>
        </m:oMath>
      </m:oMathPara>
    </w:p>
    <w:p w:rsidR="00787D46" w:rsidRDefault="00872AC6">
      <w:pPr>
        <w:pStyle w:val="SP-Abstract-Text"/>
        <w:ind w:firstLine="0"/>
      </w:pPr>
      <w:proofErr w:type="gramStart"/>
      <w:r>
        <w:rPr>
          <w:lang w:val="en-GB"/>
        </w:rPr>
        <w:t>where</w:t>
      </w:r>
      <w:proofErr w:type="gramEnd"/>
      <w:r>
        <w:rPr>
          <w:lang w:val="en-GB"/>
        </w:rPr>
        <w:t xml:space="preserve"> Θ</w:t>
      </w:r>
      <w:r>
        <w:rPr>
          <w:i/>
          <w:vertAlign w:val="subscript"/>
          <w:lang w:val="en-GB"/>
        </w:rPr>
        <w:t>M</w:t>
      </w:r>
      <w:r>
        <w:rPr>
          <w:lang w:val="en-GB"/>
        </w:rPr>
        <w:t xml:space="preserve"> is the angle between the vertical axis Z of Laboratory Frame, connected to Earth, and the long axis z of a spinning-rod. Magic angle Θ</w:t>
      </w:r>
      <w:r>
        <w:rPr>
          <w:i/>
          <w:vertAlign w:val="subscript"/>
          <w:lang w:val="en-GB"/>
        </w:rPr>
        <w:t>M</w:t>
      </w:r>
      <w:r>
        <w:rPr>
          <w:lang w:val="en-GB"/>
        </w:rPr>
        <w:t xml:space="preserve"> is equal to 54°44'8'', which is approximately corresponded to 0.3π.</w:t>
      </w:r>
    </w:p>
    <w:p w:rsidR="00787D46" w:rsidRDefault="00872AC6">
      <w:pPr>
        <w:pStyle w:val="SP-Internal-Header2"/>
      </w:pPr>
      <w:r>
        <w:t>Position of spinning rod and spinning reel</w:t>
      </w:r>
    </w:p>
    <w:p w:rsidR="00787D46" w:rsidRDefault="00872AC6">
      <w:pPr>
        <w:pStyle w:val="SP-Abstract-Text"/>
      </w:pPr>
      <w:r>
        <w:rPr>
          <w:lang w:val="en-GB"/>
        </w:rPr>
        <w:t>Spinning rod should have strong backbone [2]. The length of the rod may differ depend on country: in Britain it should be of 8½ feet length, in continental Europe – 2.5 m.</w:t>
      </w:r>
    </w:p>
    <w:p w:rsidR="00787D46" w:rsidRDefault="00872AC6">
      <w:pPr>
        <w:pStyle w:val="SP-Abstract-Text"/>
      </w:pPr>
      <w:r>
        <w:rPr>
          <w:lang w:val="en-GB"/>
        </w:rPr>
        <w:t>We tested several positions of the spinning rod while the fishing Atlantic salmon. The best position is shown in Fig. 2 (reproduced from [1]), where the angle between the vertical axis and the direction of the spinning rod is equal to Θ</w:t>
      </w:r>
      <w:r>
        <w:rPr>
          <w:i/>
          <w:vertAlign w:val="subscript"/>
          <w:lang w:val="en-GB"/>
        </w:rPr>
        <w:t>M</w:t>
      </w:r>
    </w:p>
    <w:p w:rsidR="00787D46" w:rsidRDefault="00872AC6">
      <w:pPr>
        <w:pStyle w:val="SP-Abstract-Text"/>
      </w:pPr>
      <w:r>
        <w:rPr>
          <w:lang w:val="en-GB"/>
        </w:rPr>
        <w:t>Spinning reel should be designed so that the angle between the direction of spinning rod and the spindle of spool will be equal to Θ</w:t>
      </w:r>
      <w:r>
        <w:rPr>
          <w:i/>
          <w:vertAlign w:val="subscript"/>
          <w:lang w:val="en-GB"/>
        </w:rPr>
        <w:t>M</w:t>
      </w:r>
      <w:r>
        <w:rPr>
          <w:lang w:val="en-GB"/>
        </w:rPr>
        <w:t>. Diameter of the spool may also vary in different countries (from 3 inch to 7.62 cm).</w:t>
      </w:r>
    </w:p>
    <w:p w:rsidR="00787D46" w:rsidRDefault="00872AC6">
      <w:pPr>
        <w:pStyle w:val="SP-Figure-Caption"/>
      </w:pPr>
      <w:r>
        <w:rPr>
          <w:noProof/>
          <w:lang w:eastAsia="en-US"/>
        </w:rPr>
        <w:lastRenderedPageBreak/>
        <w:drawing>
          <wp:inline distT="0" distB="0" distL="0" distR="0">
            <wp:extent cx="2878455" cy="44049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5" r="-9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4404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46" w:rsidRDefault="00872AC6">
      <w:pPr>
        <w:pStyle w:val="SP-Figure-Caption"/>
      </w:pPr>
      <w:proofErr w:type="gramStart"/>
      <w:r>
        <w:t>Figure 2.</w:t>
      </w:r>
      <w:proofErr w:type="gramEnd"/>
      <w:r>
        <w:t xml:space="preserve"> Position of a fisher and spinning rod (from [1])</w:t>
      </w:r>
    </w:p>
    <w:p w:rsidR="00787D46" w:rsidRDefault="00872AC6">
      <w:pPr>
        <w:pStyle w:val="SP-Internal-Header"/>
      </w:pPr>
      <w:r>
        <w:t>Lures and terms</w:t>
      </w:r>
    </w:p>
    <w:p w:rsidR="00787D46" w:rsidRDefault="00872AC6">
      <w:pPr>
        <w:pStyle w:val="SP-Abstract-Text"/>
      </w:pPr>
      <w:r>
        <w:t>To fish the Atlantic salmon, the following types of lures are widely used:</w:t>
      </w:r>
    </w:p>
    <w:p w:rsidR="00787D46" w:rsidRDefault="00872AC6">
      <w:pPr>
        <w:pStyle w:val="SP-Abstract-Text"/>
        <w:numPr>
          <w:ilvl w:val="0"/>
          <w:numId w:val="1"/>
        </w:numPr>
      </w:pPr>
      <w:r>
        <w:t>Artificial fly;</w:t>
      </w:r>
    </w:p>
    <w:p w:rsidR="00787D46" w:rsidRDefault="00872AC6">
      <w:pPr>
        <w:pStyle w:val="SP-Abstract-Text"/>
        <w:numPr>
          <w:ilvl w:val="0"/>
          <w:numId w:val="1"/>
        </w:numPr>
      </w:pPr>
      <w:r>
        <w:t>Bait.</w:t>
      </w:r>
    </w:p>
    <w:p w:rsidR="00787D46" w:rsidRDefault="00872AC6">
      <w:pPr>
        <w:pStyle w:val="SP-Abstract-Text"/>
      </w:pPr>
      <w:r>
        <w:t>Some of useful terms are collected in the Table 1.</w:t>
      </w:r>
    </w:p>
    <w:p w:rsidR="00787D46" w:rsidRDefault="00872AC6">
      <w:pPr>
        <w:pStyle w:val="SP-Table-Header"/>
      </w:pPr>
      <w:proofErr w:type="gramStart"/>
      <w:r>
        <w:t>Table 1.</w:t>
      </w:r>
      <w:proofErr w:type="gramEnd"/>
      <w:r>
        <w:t xml:space="preserve"> Useful terms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6950"/>
      </w:tblGrid>
      <w:tr w:rsidR="00787D46">
        <w:trPr>
          <w:cantSplit/>
          <w:tblHeader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  <w:jc w:val="center"/>
            </w:pPr>
            <w:r>
              <w:rPr>
                <w:b/>
                <w:bCs/>
                <w:lang w:val="en-GB"/>
              </w:rPr>
              <w:t>Term</w:t>
            </w:r>
          </w:p>
        </w:tc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  <w:jc w:val="center"/>
            </w:pPr>
            <w:r>
              <w:rPr>
                <w:b/>
                <w:bCs/>
                <w:lang w:val="en-GB"/>
              </w:rPr>
              <w:t>Explanation</w:t>
            </w:r>
          </w:p>
        </w:tc>
      </w:tr>
      <w:tr w:rsidR="00787D46" w:rsidRPr="006A5AE1">
        <w:trPr>
          <w:cantSplit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</w:pPr>
            <w:r>
              <w:rPr>
                <w:lang w:val="en-GB"/>
              </w:rPr>
              <w:t>Ecology</w:t>
            </w:r>
          </w:p>
        </w:tc>
        <w:tc>
          <w:tcPr>
            <w:tcW w:w="6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  <w:jc w:val="left"/>
            </w:pPr>
            <w:r>
              <w:rPr>
                <w:lang w:val="en-GB"/>
              </w:rPr>
              <w:t>The branch of biology dealing with the relationship between organisms and their environment</w:t>
            </w:r>
          </w:p>
        </w:tc>
      </w:tr>
      <w:tr w:rsidR="00787D46" w:rsidRPr="006A5AE1">
        <w:trPr>
          <w:cantSplit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</w:pPr>
            <w:r>
              <w:rPr>
                <w:lang w:val="en-GB"/>
              </w:rPr>
              <w:t>Ichthyology</w:t>
            </w:r>
          </w:p>
        </w:tc>
        <w:tc>
          <w:tcPr>
            <w:tcW w:w="6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7D46" w:rsidRDefault="00872AC6">
            <w:pPr>
              <w:pStyle w:val="SP-Abstract-Text"/>
              <w:ind w:firstLine="0"/>
              <w:jc w:val="left"/>
            </w:pPr>
            <w:r>
              <w:rPr>
                <w:lang w:val="en-GB"/>
              </w:rPr>
              <w:t>The branch of zoology that deals with fishes</w:t>
            </w:r>
          </w:p>
        </w:tc>
      </w:tr>
    </w:tbl>
    <w:p w:rsidR="00787D46" w:rsidRDefault="00872AC6">
      <w:pPr>
        <w:pStyle w:val="SP-Internal-Header"/>
      </w:pPr>
      <w:r>
        <w:t>Acknowledgements</w:t>
      </w:r>
    </w:p>
    <w:p w:rsidR="00787D46" w:rsidRDefault="00872AC6">
      <w:pPr>
        <w:pStyle w:val="SP-Abstract-Text"/>
      </w:pPr>
      <w:r>
        <w:rPr>
          <w:i/>
          <w:lang w:val="en-GB"/>
        </w:rPr>
        <w:t>This work is supported by the World Water Foundation (grant #05-04-03) and National Fishing Research (grant No. </w:t>
      </w:r>
      <w:proofErr w:type="gramStart"/>
      <w:r>
        <w:rPr>
          <w:i/>
          <w:lang w:val="en-GB"/>
        </w:rPr>
        <w:t>F-0405).</w:t>
      </w:r>
      <w:proofErr w:type="gramEnd"/>
      <w:r>
        <w:rPr>
          <w:i/>
          <w:lang w:val="en-GB"/>
        </w:rPr>
        <w:t xml:space="preserve"> L.</w:t>
      </w:r>
      <w:r>
        <w:rPr>
          <w:i/>
        </w:rPr>
        <w:t> </w:t>
      </w:r>
      <w:r>
        <w:rPr>
          <w:i/>
          <w:lang w:val="en-GB"/>
        </w:rPr>
        <w:t>N. thanks the Internet for high speed connection.</w:t>
      </w:r>
    </w:p>
    <w:p w:rsidR="00787D46" w:rsidRDefault="00872AC6">
      <w:pPr>
        <w:pStyle w:val="SP-Internal-Header"/>
      </w:pPr>
      <w:r>
        <w:t>References</w:t>
      </w:r>
    </w:p>
    <w:p w:rsidR="00787D46" w:rsidRDefault="00872AC6">
      <w:pPr>
        <w:pStyle w:val="SP-References-List"/>
      </w:pPr>
      <w:r>
        <w:t xml:space="preserve">L. P. </w:t>
      </w:r>
      <w:proofErr w:type="spellStart"/>
      <w:r>
        <w:t>Sabaneyev</w:t>
      </w:r>
      <w:proofErr w:type="spellEnd"/>
      <w:r>
        <w:t>. The Life and Fishing of Freshwater Fishes (in Russian). – “Agriculture” Publ., Kiev, 1960.</w:t>
      </w:r>
    </w:p>
    <w:p w:rsidR="00787D46" w:rsidRDefault="00872AC6">
      <w:pPr>
        <w:pStyle w:val="SP-References-List"/>
      </w:pPr>
      <w:r>
        <w:t xml:space="preserve">S. Fisher, B. I. </w:t>
      </w:r>
      <w:proofErr w:type="spellStart"/>
      <w:r>
        <w:t>Yachtman</w:t>
      </w:r>
      <w:proofErr w:type="spellEnd"/>
      <w:r>
        <w:t xml:space="preserve">. – </w:t>
      </w:r>
      <w:r>
        <w:rPr>
          <w:i/>
          <w:iCs/>
        </w:rPr>
        <w:t>Vacuum State Comm.</w:t>
      </w:r>
      <w:r>
        <w:t xml:space="preserve">, </w:t>
      </w:r>
      <w:r>
        <w:rPr>
          <w:b/>
          <w:bCs/>
        </w:rPr>
        <w:t>7</w:t>
      </w:r>
      <w:r>
        <w:t>, 1234-1237 (2003).</w:t>
      </w:r>
    </w:p>
    <w:sectPr w:rsidR="00787D46">
      <w:footerReference w:type="default" r:id="rId10"/>
      <w:footerReference w:type="first" r:id="rId11"/>
      <w:pgSz w:w="11906" w:h="16838"/>
      <w:pgMar w:top="1418" w:right="1134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F5E" w:rsidRDefault="00243F5E">
      <w:r>
        <w:separator/>
      </w:r>
    </w:p>
  </w:endnote>
  <w:endnote w:type="continuationSeparator" w:id="0">
    <w:p w:rsidR="00243F5E" w:rsidRDefault="0024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AR PL SungtiL GB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46" w:rsidRDefault="00872AC6"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3175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D46" w:rsidRDefault="00872AC6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5A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mAfgIAAAUFAAAOAAAAZHJzL2Uyb0RvYy54bWysVNuO2yAQfa/Uf0C8Z22nzsXWOqu9NFWl&#10;7UXa7QcQg2NUzFAgsbdV/70D3lx6eaiq+gEPMBzOzJnh8mroFNkL6yToimYXKSVC18Cl3lb00+N6&#10;sqTEeaY5U6BFRZ+Eo1erly8ue1OKKbSguLAEQbQre1PR1ntTJomrW9ExdwFGaNxswHbM49RuE25Z&#10;j+idSqZpOk96sNxYqIVzuHo3btJVxG8aUfsPTeOEJ6qiyM3H0cZxE8ZkdcnKrWWmlfUzDfYPLDom&#10;NV56hLpjnpGdlb9BdbK24KDxFzV0CTSNrEWMAaPJ0l+ieWiZETEWTI4zxzS5/wdbv99/tERy1I4S&#10;zTqU6FEMntzAQLKQnd64Ep0eDLr5AZeDZ4jUmXuoPzui4bZleiuurYW+FYwju3gyOTs64rgAsunf&#10;Acdr2M5DBBoa2wVATAZBdFTp6ahMoFLj4mI2m88oqXEnW7wqiihcwsrDWWOdfyOgI8GoqEXdIzbb&#10;3zuPUaDrwSVyByX5WioVJ3a7uVWW7BnWyDp+IXA84s7dlA7OGsKxcXtcQYp4R9gLZKPm34psmqc3&#10;02Kyni8Xk3ydzybFIl1O0qy4KeZpXuR36++BYJaXreRc6HupxaH+svzv9H3uhLFyYgWSvqLFbDob&#10;BTpn786DTOP3pyA76bEdlewqujw6sTLI+lpzDJuVnkk12snP9GPKMAeHf8xKLIKg+1gBftgMiBIq&#10;YwP8CcvBAuqFmuMbgkYL9islPfZjRd2XHbOCEvVWY0nNX6H+/mTak7k5mUzXCFFRT8lo3vqx2XfG&#10;ym2LN4zFq+Eay6+RsTZObJB6mGCvxSCe34XQzOfz6HV6vVY/AAAA//8DAFBLAwQUAAYACAAAACEA&#10;yjDhk9gAAAADAQAADwAAAGRycy9kb3ducmV2LnhtbEyPzU7DMBCE70i8g7VI3KiTSPw0xKlKAw/Q&#10;UkGP23hxAvE6ip02fXucExx3ZjTzbbGabCdONPjWsYJ0kYAgrp1u2SjYv7/dPYHwAVlj55gUXMjD&#10;qry+KjDX7sxbOu2CEbGEfY4KmhD6XEpfN2TRL1xPHL0vN1gM8RyM1AOeY7ntZJYkD9Jiy3GhwZ42&#10;DdU/u9Eq+F776sV+jh+VqUyWvurNdn+4KHV7M62fQQSawl8YZvyIDmVkOrqRtRedgvhImFUxe+kS&#10;xFFB9ngPsizkf/byFwAA//8DAFBLAQItABQABgAIAAAAIQC2gziS/gAAAOEBAAATAAAAAAAAAAAA&#10;AAAAAAAAAABbQ29udGVudF9UeXBlc10ueG1sUEsBAi0AFAAGAAgAAAAhADj9If/WAAAAlAEAAAsA&#10;AAAAAAAAAAAAAAAALwEAAF9yZWxzLy5yZWxzUEsBAi0AFAAGAAgAAAAhAEcKyYB+AgAABQUAAA4A&#10;AAAAAAAAAAAAAAAALgIAAGRycy9lMm9Eb2MueG1sUEsBAi0AFAAGAAgAAAAhAMow4ZPYAAAAAwEA&#10;AA8AAAAAAAAAAAAAAAAA2AQAAGRycy9kb3ducmV2LnhtbFBLBQYAAAAABAAEAPMAAADdBQAAAAA=&#10;" stroked="f">
              <v:textbox inset=".05pt,.05pt,.05pt,.05pt">
                <w:txbxContent>
                  <w:p w:rsidR="00787D46" w:rsidRDefault="00872AC6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A5A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46" w:rsidRDefault="00787D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F5E" w:rsidRDefault="00243F5E">
      <w:r>
        <w:separator/>
      </w:r>
    </w:p>
  </w:footnote>
  <w:footnote w:type="continuationSeparator" w:id="0">
    <w:p w:rsidR="00243F5E" w:rsidRDefault="0024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pStyle w:val="SP-References-List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C6"/>
    <w:rsid w:val="00024FE1"/>
    <w:rsid w:val="00243F5E"/>
    <w:rsid w:val="003F5DD8"/>
    <w:rsid w:val="006A5AE1"/>
    <w:rsid w:val="00787D46"/>
    <w:rsid w:val="00872AC6"/>
    <w:rsid w:val="00AD3F1C"/>
    <w:rsid w:val="00B636B1"/>
    <w:rsid w:val="00DA6871"/>
    <w:rsid w:val="00EA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a3">
    <w:name w:val="Схема документа Знак"/>
    <w:rPr>
      <w:rFonts w:ascii="Tahoma" w:hAnsi="Tahoma" w:cs="Tahoma"/>
      <w:sz w:val="16"/>
      <w:szCs w:val="16"/>
    </w:rPr>
  </w:style>
  <w:style w:type="character" w:customStyle="1" w:styleId="RTFNum31">
    <w:name w:val="RTF_Num 3 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customStyle="1" w:styleId="SP-Internal-Header">
    <w:name w:val="!SP-Internal-Header"/>
    <w:basedOn w:val="a"/>
    <w:next w:val="SP-Abstract-Text"/>
    <w:pPr>
      <w:keepNext/>
      <w:keepLines/>
      <w:spacing w:before="120" w:after="60"/>
    </w:pPr>
    <w:rPr>
      <w:rFonts w:ascii="Verdana" w:hAnsi="Verdana" w:cs="Verdana"/>
      <w:b/>
      <w:lang w:val="en-US"/>
    </w:rPr>
  </w:style>
  <w:style w:type="paragraph" w:customStyle="1" w:styleId="SP-Abstract-Text">
    <w:name w:val="!SP-Abstract-Text"/>
    <w:basedOn w:val="a"/>
    <w:pPr>
      <w:ind w:firstLine="709"/>
      <w:jc w:val="both"/>
    </w:pPr>
    <w:rPr>
      <w:lang w:val="en-US"/>
    </w:rPr>
  </w:style>
  <w:style w:type="paragraph" w:customStyle="1" w:styleId="SP-Abstract-Header">
    <w:name w:val="!SP-Abstract-Header"/>
    <w:basedOn w:val="a"/>
    <w:next w:val="a"/>
    <w:pPr>
      <w:spacing w:after="120"/>
      <w:jc w:val="center"/>
    </w:pPr>
    <w:rPr>
      <w:rFonts w:ascii="Verdana" w:hAnsi="Verdana" w:cs="Arial"/>
      <w:b/>
      <w:bCs/>
      <w:sz w:val="26"/>
      <w:szCs w:val="26"/>
      <w:lang w:val="en-US"/>
    </w:rPr>
  </w:style>
  <w:style w:type="paragraph" w:customStyle="1" w:styleId="SP-Section-Header">
    <w:name w:val="!SP-Section-Header"/>
    <w:basedOn w:val="a"/>
    <w:pPr>
      <w:spacing w:line="360" w:lineRule="auto"/>
      <w:jc w:val="center"/>
    </w:pPr>
    <w:rPr>
      <w:rFonts w:ascii="Verdana" w:hAnsi="Verdana" w:cs="Verdana"/>
      <w:b/>
      <w:sz w:val="36"/>
      <w:szCs w:val="28"/>
    </w:rPr>
  </w:style>
  <w:style w:type="paragraph" w:customStyle="1" w:styleId="SP-Big-Header">
    <w:name w:val="!SP-Big-Header"/>
    <w:basedOn w:val="SP-Abstract-Header"/>
    <w:rPr>
      <w:sz w:val="28"/>
    </w:rPr>
  </w:style>
  <w:style w:type="paragraph" w:customStyle="1" w:styleId="SP-Address">
    <w:name w:val="!SP-Address"/>
    <w:basedOn w:val="a"/>
    <w:rPr>
      <w:i/>
      <w:iCs/>
      <w:lang w:val="en-US"/>
    </w:rPr>
  </w:style>
  <w:style w:type="paragraph" w:customStyle="1" w:styleId="SP-Table-Header">
    <w:name w:val="!SP-Table-Header"/>
    <w:basedOn w:val="a"/>
    <w:pPr>
      <w:keepNext/>
      <w:keepLines/>
      <w:spacing w:before="120" w:after="120"/>
    </w:pPr>
    <w:rPr>
      <w:i/>
      <w:iCs/>
      <w:lang w:val="en-US"/>
    </w:rPr>
  </w:style>
  <w:style w:type="paragraph" w:customStyle="1" w:styleId="SP-Authors">
    <w:name w:val="!SP-Authors"/>
    <w:basedOn w:val="a"/>
    <w:pPr>
      <w:keepLines/>
      <w:spacing w:before="120" w:after="120"/>
      <w:jc w:val="center"/>
    </w:pPr>
    <w:rPr>
      <w:i/>
      <w:iCs/>
      <w:lang w:val="en-US"/>
    </w:rPr>
  </w:style>
  <w:style w:type="paragraph" w:customStyle="1" w:styleId="SP-Figure-Caption">
    <w:name w:val="!SP-Figure-Caption"/>
    <w:basedOn w:val="SP-Authors"/>
  </w:style>
  <w:style w:type="paragraph" w:customStyle="1" w:styleId="11">
    <w:name w:val="Схема документа1"/>
    <w:basedOn w:val="a"/>
    <w:rPr>
      <w:rFonts w:ascii="Tahoma" w:hAnsi="Tahoma" w:cs="Tahoma"/>
      <w:sz w:val="16"/>
      <w:szCs w:val="16"/>
      <w:lang w:val="x-none"/>
    </w:rPr>
  </w:style>
  <w:style w:type="paragraph" w:customStyle="1" w:styleId="SP-References-List">
    <w:name w:val="!SP-References-List"/>
    <w:basedOn w:val="a"/>
    <w:pPr>
      <w:numPr>
        <w:numId w:val="2"/>
      </w:numPr>
      <w:jc w:val="both"/>
    </w:pPr>
    <w:rPr>
      <w:lang w:val="en-US"/>
    </w:rPr>
  </w:style>
  <w:style w:type="paragraph" w:customStyle="1" w:styleId="SP-Internal-Header2">
    <w:name w:val="!SP-Internal-Header2"/>
    <w:basedOn w:val="SP-Internal-Header"/>
    <w:rPr>
      <w:b w:val="0"/>
      <w:bCs/>
      <w:lang w:val="en-GB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link w:val="ad"/>
    <w:uiPriority w:val="99"/>
    <w:semiHidden/>
    <w:unhideWhenUsed/>
    <w:rsid w:val="00872A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2AC6"/>
    <w:rPr>
      <w:rFonts w:ascii="Tahoma" w:hAnsi="Tahoma" w:cs="Tahoma"/>
      <w:sz w:val="16"/>
      <w:szCs w:val="16"/>
      <w:lang w:val="ru-RU" w:eastAsia="zh-CN"/>
    </w:rPr>
  </w:style>
  <w:style w:type="character" w:styleId="ae">
    <w:name w:val="Placeholder Text"/>
    <w:basedOn w:val="a0"/>
    <w:uiPriority w:val="99"/>
    <w:semiHidden/>
    <w:rsid w:val="00872A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a3">
    <w:name w:val="Схема документа Знак"/>
    <w:rPr>
      <w:rFonts w:ascii="Tahoma" w:hAnsi="Tahoma" w:cs="Tahoma"/>
      <w:sz w:val="16"/>
      <w:szCs w:val="16"/>
    </w:rPr>
  </w:style>
  <w:style w:type="character" w:customStyle="1" w:styleId="RTFNum31">
    <w:name w:val="RTF_Num 3 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customStyle="1" w:styleId="SP-Internal-Header">
    <w:name w:val="!SP-Internal-Header"/>
    <w:basedOn w:val="a"/>
    <w:next w:val="SP-Abstract-Text"/>
    <w:pPr>
      <w:keepNext/>
      <w:keepLines/>
      <w:spacing w:before="120" w:after="60"/>
    </w:pPr>
    <w:rPr>
      <w:rFonts w:ascii="Verdana" w:hAnsi="Verdana" w:cs="Verdana"/>
      <w:b/>
      <w:lang w:val="en-US"/>
    </w:rPr>
  </w:style>
  <w:style w:type="paragraph" w:customStyle="1" w:styleId="SP-Abstract-Text">
    <w:name w:val="!SP-Abstract-Text"/>
    <w:basedOn w:val="a"/>
    <w:pPr>
      <w:ind w:firstLine="709"/>
      <w:jc w:val="both"/>
    </w:pPr>
    <w:rPr>
      <w:lang w:val="en-US"/>
    </w:rPr>
  </w:style>
  <w:style w:type="paragraph" w:customStyle="1" w:styleId="SP-Abstract-Header">
    <w:name w:val="!SP-Abstract-Header"/>
    <w:basedOn w:val="a"/>
    <w:next w:val="a"/>
    <w:pPr>
      <w:spacing w:after="120"/>
      <w:jc w:val="center"/>
    </w:pPr>
    <w:rPr>
      <w:rFonts w:ascii="Verdana" w:hAnsi="Verdana" w:cs="Arial"/>
      <w:b/>
      <w:bCs/>
      <w:sz w:val="26"/>
      <w:szCs w:val="26"/>
      <w:lang w:val="en-US"/>
    </w:rPr>
  </w:style>
  <w:style w:type="paragraph" w:customStyle="1" w:styleId="SP-Section-Header">
    <w:name w:val="!SP-Section-Header"/>
    <w:basedOn w:val="a"/>
    <w:pPr>
      <w:spacing w:line="360" w:lineRule="auto"/>
      <w:jc w:val="center"/>
    </w:pPr>
    <w:rPr>
      <w:rFonts w:ascii="Verdana" w:hAnsi="Verdana" w:cs="Verdana"/>
      <w:b/>
      <w:sz w:val="36"/>
      <w:szCs w:val="28"/>
    </w:rPr>
  </w:style>
  <w:style w:type="paragraph" w:customStyle="1" w:styleId="SP-Big-Header">
    <w:name w:val="!SP-Big-Header"/>
    <w:basedOn w:val="SP-Abstract-Header"/>
    <w:rPr>
      <w:sz w:val="28"/>
    </w:rPr>
  </w:style>
  <w:style w:type="paragraph" w:customStyle="1" w:styleId="SP-Address">
    <w:name w:val="!SP-Address"/>
    <w:basedOn w:val="a"/>
    <w:rPr>
      <w:i/>
      <w:iCs/>
      <w:lang w:val="en-US"/>
    </w:rPr>
  </w:style>
  <w:style w:type="paragraph" w:customStyle="1" w:styleId="SP-Table-Header">
    <w:name w:val="!SP-Table-Header"/>
    <w:basedOn w:val="a"/>
    <w:pPr>
      <w:keepNext/>
      <w:keepLines/>
      <w:spacing w:before="120" w:after="120"/>
    </w:pPr>
    <w:rPr>
      <w:i/>
      <w:iCs/>
      <w:lang w:val="en-US"/>
    </w:rPr>
  </w:style>
  <w:style w:type="paragraph" w:customStyle="1" w:styleId="SP-Authors">
    <w:name w:val="!SP-Authors"/>
    <w:basedOn w:val="a"/>
    <w:pPr>
      <w:keepLines/>
      <w:spacing w:before="120" w:after="120"/>
      <w:jc w:val="center"/>
    </w:pPr>
    <w:rPr>
      <w:i/>
      <w:iCs/>
      <w:lang w:val="en-US"/>
    </w:rPr>
  </w:style>
  <w:style w:type="paragraph" w:customStyle="1" w:styleId="SP-Figure-Caption">
    <w:name w:val="!SP-Figure-Caption"/>
    <w:basedOn w:val="SP-Authors"/>
  </w:style>
  <w:style w:type="paragraph" w:customStyle="1" w:styleId="11">
    <w:name w:val="Схема документа1"/>
    <w:basedOn w:val="a"/>
    <w:rPr>
      <w:rFonts w:ascii="Tahoma" w:hAnsi="Tahoma" w:cs="Tahoma"/>
      <w:sz w:val="16"/>
      <w:szCs w:val="16"/>
      <w:lang w:val="x-none"/>
    </w:rPr>
  </w:style>
  <w:style w:type="paragraph" w:customStyle="1" w:styleId="SP-References-List">
    <w:name w:val="!SP-References-List"/>
    <w:basedOn w:val="a"/>
    <w:pPr>
      <w:numPr>
        <w:numId w:val="2"/>
      </w:numPr>
      <w:jc w:val="both"/>
    </w:pPr>
    <w:rPr>
      <w:lang w:val="en-US"/>
    </w:rPr>
  </w:style>
  <w:style w:type="paragraph" w:customStyle="1" w:styleId="SP-Internal-Header2">
    <w:name w:val="!SP-Internal-Header2"/>
    <w:basedOn w:val="SP-Internal-Header"/>
    <w:rPr>
      <w:b w:val="0"/>
      <w:bCs/>
      <w:lang w:val="en-GB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link w:val="ad"/>
    <w:uiPriority w:val="99"/>
    <w:semiHidden/>
    <w:unhideWhenUsed/>
    <w:rsid w:val="00872A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2AC6"/>
    <w:rPr>
      <w:rFonts w:ascii="Tahoma" w:hAnsi="Tahoma" w:cs="Tahoma"/>
      <w:sz w:val="16"/>
      <w:szCs w:val="16"/>
      <w:lang w:val="ru-RU" w:eastAsia="zh-CN"/>
    </w:rPr>
  </w:style>
  <w:style w:type="character" w:styleId="ae">
    <w:name w:val="Placeholder Text"/>
    <w:basedOn w:val="a0"/>
    <w:uiPriority w:val="99"/>
    <w:semiHidden/>
    <w:rsid w:val="00872A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</vt:lpstr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</dc:title>
  <dc:subject>WSNMR</dc:subject>
  <dc:creator>Александр Левантовский</dc:creator>
  <cp:keywords/>
  <cp:lastModifiedBy>MDA</cp:lastModifiedBy>
  <cp:revision>6</cp:revision>
  <cp:lastPrinted>1900-12-31T21:00:00Z</cp:lastPrinted>
  <dcterms:created xsi:type="dcterms:W3CDTF">2023-03-14T14:21:00Z</dcterms:created>
  <dcterms:modified xsi:type="dcterms:W3CDTF">2026-01-26T16:08:00Z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